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820" w:rsidRDefault="00187820" w:rsidP="00187820">
      <w:pPr>
        <w:ind w:firstLine="720"/>
        <w:jc w:val="both"/>
        <w:rPr>
          <w:b/>
          <w:color w:val="000000"/>
          <w:sz w:val="28"/>
          <w:szCs w:val="28"/>
        </w:rPr>
      </w:pPr>
      <w:r w:rsidRPr="006479AF">
        <w:rPr>
          <w:b/>
          <w:color w:val="000000"/>
          <w:sz w:val="28"/>
          <w:szCs w:val="28"/>
        </w:rPr>
        <w:t>Изменения в правилах регистрации автомобилей</w:t>
      </w:r>
    </w:p>
    <w:p w:rsidR="00187820" w:rsidRPr="006479AF" w:rsidRDefault="00187820" w:rsidP="00187820">
      <w:pPr>
        <w:ind w:firstLine="720"/>
        <w:jc w:val="both"/>
        <w:rPr>
          <w:b/>
          <w:color w:val="000000"/>
          <w:sz w:val="28"/>
          <w:szCs w:val="28"/>
        </w:rPr>
      </w:pPr>
    </w:p>
    <w:p w:rsidR="00187820" w:rsidRPr="007B5D14" w:rsidRDefault="00187820" w:rsidP="0018782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Приказом МВД России от 26 июня </w:t>
      </w:r>
      <w:smartTag w:uri="urn:schemas-microsoft-com:office:smarttags" w:element="metricconverter">
        <w:smartTagPr>
          <w:attr w:name="ProductID" w:val="2018 г"/>
        </w:smartTagPr>
        <w:r w:rsidRPr="007B5D14">
          <w:rPr>
            <w:color w:val="000000"/>
            <w:sz w:val="28"/>
            <w:szCs w:val="28"/>
          </w:rPr>
          <w:t>2018 г</w:t>
        </w:r>
      </w:smartTag>
      <w:r w:rsidRPr="007B5D14">
        <w:rPr>
          <w:color w:val="000000"/>
          <w:sz w:val="28"/>
          <w:szCs w:val="28"/>
        </w:rPr>
        <w:t>.  № 399 устан</w:t>
      </w:r>
      <w:r>
        <w:rPr>
          <w:color w:val="000000"/>
          <w:sz w:val="28"/>
          <w:szCs w:val="28"/>
        </w:rPr>
        <w:t>овлены</w:t>
      </w:r>
      <w:r w:rsidRPr="007B5D14">
        <w:rPr>
          <w:color w:val="000000"/>
          <w:sz w:val="28"/>
          <w:szCs w:val="28"/>
        </w:rPr>
        <w:t xml:space="preserve"> новые правила государственной регистрации автомототранспортных средств и прицепов к ним.</w:t>
      </w:r>
    </w:p>
    <w:p w:rsidR="00187820" w:rsidRPr="007B5D14" w:rsidRDefault="00187820" w:rsidP="0018782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В соответствии с нововведениями увеличен максимальный срок хранения регистрационных знаков при смене автомобиля - с полугода до года, также увеличен и срок д</w:t>
      </w:r>
      <w:r>
        <w:rPr>
          <w:color w:val="000000"/>
          <w:sz w:val="28"/>
          <w:szCs w:val="28"/>
        </w:rPr>
        <w:t>ействия регистрационных знаков «</w:t>
      </w:r>
      <w:r w:rsidRPr="007B5D14">
        <w:rPr>
          <w:color w:val="000000"/>
          <w:sz w:val="28"/>
          <w:szCs w:val="28"/>
        </w:rPr>
        <w:t>Транзит</w:t>
      </w:r>
      <w:r>
        <w:rPr>
          <w:color w:val="000000"/>
          <w:sz w:val="28"/>
          <w:szCs w:val="28"/>
        </w:rPr>
        <w:t>»</w:t>
      </w:r>
      <w:r w:rsidRPr="007B5D14">
        <w:rPr>
          <w:color w:val="000000"/>
          <w:sz w:val="28"/>
          <w:szCs w:val="28"/>
        </w:rPr>
        <w:t xml:space="preserve">, теперь вместо </w:t>
      </w:r>
      <w:r>
        <w:rPr>
          <w:color w:val="000000"/>
          <w:sz w:val="28"/>
          <w:szCs w:val="28"/>
        </w:rPr>
        <w:t>20 он составляет 30 суток</w:t>
      </w:r>
      <w:r w:rsidRPr="007B5D14">
        <w:rPr>
          <w:color w:val="000000"/>
          <w:sz w:val="28"/>
          <w:szCs w:val="28"/>
        </w:rPr>
        <w:t>. Приказом упрощена процедура замены двигателя транспортного средства. В частности, в случае его замены на аналогичный по типу и модели сведения о нем будут вноситься в базу данных при проведении регистрационных действий по результатам осмотра. Причем документы на него не потребуются. А регистрация транспортного средства, принадлежащего двум и более собственникам, возможна за одним из них при наличии письменного согласия всех о</w:t>
      </w:r>
      <w:r>
        <w:rPr>
          <w:color w:val="000000"/>
          <w:sz w:val="28"/>
          <w:szCs w:val="28"/>
        </w:rPr>
        <w:t>стальных. Такое согласие необходимо</w:t>
      </w:r>
      <w:r w:rsidRPr="007B5D14">
        <w:rPr>
          <w:color w:val="000000"/>
          <w:sz w:val="28"/>
          <w:szCs w:val="28"/>
        </w:rPr>
        <w:t xml:space="preserve"> пода</w:t>
      </w:r>
      <w:r>
        <w:rPr>
          <w:color w:val="000000"/>
          <w:sz w:val="28"/>
          <w:szCs w:val="28"/>
        </w:rPr>
        <w:t>ва</w:t>
      </w:r>
      <w:r w:rsidRPr="007B5D14">
        <w:rPr>
          <w:color w:val="000000"/>
          <w:sz w:val="28"/>
          <w:szCs w:val="28"/>
        </w:rPr>
        <w:t>ть в регистрационное подразделение Госавтоинспекции.</w:t>
      </w:r>
    </w:p>
    <w:p w:rsidR="00187820" w:rsidRPr="007B5D14" w:rsidRDefault="00187820" w:rsidP="00187820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Кроме того, новыми правилами предусматривается возможность постановки на учет транспортных средств с электронными ПТС, оформление которых станет обязательным с 1 ноября 2019 года. При этом паспорт транспортного средства, взамен которого будет оформлен электронный паспорт, начнет считаться недействительным с даты оформления такого паспорта.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12"/>
    <w:rsid w:val="001256B3"/>
    <w:rsid w:val="00187820"/>
    <w:rsid w:val="0068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4E861-809C-4F50-8A27-0B562C1A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2019-01-23T06:32:00Z</dcterms:created>
  <dcterms:modified xsi:type="dcterms:W3CDTF">2019-01-23T06:32:00Z</dcterms:modified>
</cp:coreProperties>
</file>